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3500-2024 i Åre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