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10635-2023 i Åre kommun</w:t>
      </w:r>
    </w:p>
    <w:p>
      <w:r>
        <w:t>Detta dokument behandlar höga naturvärden i avverkningsanmälan A 10635-2023 i Åre kommun. Denna avverkningsanmälan inkom 2023-02-27 00:00:00 och omfattar 37,9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23 naturvårdsarter hittats: trådbrosklav (EN), amerikansk sönderfallslav (VU), Cliostomum piceicola (VU), liten sotlav (VU), norsk näverlav (VU), skuggnål (VU), doftskinn (NT), gammelgransskål (NT), granticka (NT), harticka (NT), järpe (NT, §4), kavernularia (NT), liten svartspik (NT), rödbrun blekspik (NT), tretåig hackspett (NT, §4), ullticka (NT), vitgrynig nållav (NT), vitskaftad svartspik (NT), barkkornlav (S), finbräken (S), gulnål (S), gytterlav (S) och rostfläck (S).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5695"/>
            <wp:docPr id="1" name="Picture 1"/>
            <wp:cNvGraphicFramePr>
              <a:graphicFrameLocks noChangeAspect="1"/>
            </wp:cNvGraphicFramePr>
            <a:graphic>
              <a:graphicData uri="http://schemas.openxmlformats.org/drawingml/2006/picture">
                <pic:pic>
                  <pic:nvPicPr>
                    <pic:cNvPr id="0" name="A 10635-2023 karta.png"/>
                    <pic:cNvPicPr/>
                  </pic:nvPicPr>
                  <pic:blipFill>
                    <a:blip r:embed="rId16"/>
                    <a:stretch>
                      <a:fillRect/>
                    </a:stretch>
                  </pic:blipFill>
                  <pic:spPr>
                    <a:xfrm>
                      <a:off x="0" y="0"/>
                      <a:ext cx="5486400" cy="4155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7051078, E 405219 i SWEREF 99 TM.</w:t>
      </w:r>
    </w:p>
    <w:p>
      <w:r>
        <w:rPr>
          <w:b/>
        </w:rPr>
        <w:t xml:space="preserve">Amerikansk sönderfallslav (VU) </w:t>
      </w:r>
      <w:r>
        <w:t>är en synnerligen ovanlig lav som växer på gamla sälgar och granar i naturskog med mycket hög och jämn luftfuktighet. Avverkning av kontinuitetsskog samt ändringar av lokalklimatet som medför en minskning av luftfuktigheten hotar arten. Områden med amerikansk sönderfallslav måste skyddas (SLU Artdatabanken, 2024).</w:t>
      </w:r>
    </w:p>
    <w:p>
      <w:r>
        <w:rPr>
          <w:b/>
          <w:i/>
        </w:rPr>
        <w:t>Cliostomum piceicola</w:t>
      </w:r>
      <w:r>
        <w:rPr>
          <w:b/>
        </w:rPr>
        <w:t xml:space="preserve"> (VU) </w:t>
      </w:r>
      <w:r>
        <w:t>är en nyligen beskriven dropplav (2017) som huvudsakligen växer på gamla senvuxna granar i kontinuitetsskogar med hög luftfuktighet i Skandinavien och Ryssland. Avverkning av kontinuitetsskog är ett hot (SLU Artdatabanken, 2024; Holien &amp; Tønsberg, 2017).</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Skuggnål (VU) </w:t>
      </w:r>
      <w:r>
        <w:t>växer främst vid basen av gamla grova granar i gamla boreala barrskogar med hög bonitet och mycket hög luftfuktighet. Minskningstakten har uppgått till 30 (20–50) % under de senaste 50 åren och överstiger gränsvärdet för Sårbar (VU) enligt A-kriteriet. (A2bc+4bc). Vid skogliga inventeringar är skuggnål en art som måste eftersökas och dess växtplatser ska bedömas som nyckelbiotoper (SLU Artdatabanken, 2024).</w:t>
      </w:r>
    </w:p>
    <w:p>
      <w:r>
        <w:rPr>
          <w:b/>
        </w:rPr>
        <w:t>Trådbrosklav (EN)</w:t>
      </w:r>
      <w:r>
        <w:t xml:space="preserve"> är rödlistad som starkt hotad och förekommer huvudsakligen i brandrefugier med hög luftfuktighet som bäckraviner, bäckdråg och gransumpskogar. Eftersom arten huvudsakligen är knuten till produktiva gamla granbestånd är avverkningshotet stort och minskningstakten pågår och förväntas uppgå till 50 (40–70) % inom 50 år. Den är placerad högst upp i Skogsstyrelsens värdepyramid för bedömning av skog med höga naturvärden och skog där trådbrosklav förekommer bör helt undantas från skogsbruksåtgärder. Det är väsentligt att tillräckligt stora bestånd och breda kantzoner avsätts eftersom arten är känslig för uttorkning. Samtliga rika förekomster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järpe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23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23 naturvårdsarter varav 18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