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34207-2020 i Åre kommun</w:t>
      </w:r>
    </w:p>
    <w:p>
      <w:r>
        <w:t>Detta dokument behandlar höga naturvärden i avverkningsanmälan A 34207-2020 i Åre kommun. Denna avverkningsanmälan inkom 2020-07-17 och omfattar 10,2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storgröe (NT), gräsull (S), spindelblomster (S, §8), tvåblad (S, §8), ögonpyrola (S), brudsporre (§8)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7837"/>
            <wp:docPr id="1" name="Picture 1"/>
            <wp:cNvGraphicFramePr>
              <a:graphicFrameLocks noChangeAspect="1"/>
            </wp:cNvGraphicFramePr>
            <a:graphic>
              <a:graphicData uri="http://schemas.openxmlformats.org/drawingml/2006/picture">
                <pic:pic>
                  <pic:nvPicPr>
                    <pic:cNvPr id="0" name="A 34207-2020 karta.png"/>
                    <pic:cNvPicPr/>
                  </pic:nvPicPr>
                  <pic:blipFill>
                    <a:blip r:embed="rId16"/>
                    <a:stretch>
                      <a:fillRect/>
                    </a:stretch>
                  </pic:blipFill>
                  <pic:spPr>
                    <a:xfrm>
                      <a:off x="0" y="0"/>
                      <a:ext cx="5486400" cy="4017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7035689, E 390295 i SWEREF 99 TM.</w:t>
      </w:r>
    </w:p>
    <w:p>
      <w:r>
        <w:rPr>
          <w:b/>
        </w:rPr>
        <w:t xml:space="preserve">Storgröe (NT) </w:t>
      </w:r>
      <w:r>
        <w:t>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(SLU Artdatabanken, 2024).</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spindelblomster (S, §8), tvåblad (S, §8), brudsporre (§8) och fläcknycklar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