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avverkningsanmälan A 29239-2026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