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3-2025 i År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