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och inom 8 meter från avverkningsanmälan finns fynd av 17 naturvårdsarter, varav 13 är rödlistade, 1 är fridlyst, 8 är typiska (T) och 4 är signalarter (S): garnlav (VU, T), liten sotlav (VU, T), norsk näverlav (VU), skuggnål (VU), smalskaftslav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