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13031-2023 i Åre kommun</w:t>
      </w:r>
    </w:p>
    <w:p>
      <w:r>
        <w:t>Denna tillsynsbegäran behandlar höga naturvärden i avverkningsanmälan A 13031-2023 i Åre kommun som inkom 2023-03-13 och omfattar 46,4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13031-2023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7017990, E 357601 i SWEREF 99 TM.</w:t>
      </w:r>
    </w:p>
    <w:p>
      <w:r>
        <w:t>I och inom 24 meter från avverkningsanmälan finns fynd av 16 naturvårdsarter, varav 13 är rödlistade, 4 är fridlysta, 10 är typiska (T) och 3 är signalarter (S): garnlav (VU, T), grönfink (VU, §4), norsk näverlav (VU), doftskinn (NT, T), gammelgransskål (NT, T), kavernularia (NT), knottrig blåslav (NT, T), månlåsbräken (NT), skrovellav (NT, T), talltita (NT, §4), tretåig hackspett (NT, T, §4), violettgrå tagellav (NT, T), vitgrynig nållav (NT), korallblylav (S, T), korallrot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knottrig blåslav (NT, T), skrovellav (NT, T), tretåig hackspett (NT, T, §4), violettgrå tagellav (NT, T), korallblylav (S, T), korallrot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