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som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gränsticka (VU, T), vitskaftad svartspik (VU, T), gammelgransskål (NT, T), rosenticka (NT, T), rödbrun blekspik (NT, T), ullticka (NT, T), vedtrappmossa (NT, T), vitgrynig nållav (NT), gulnål (S, T), stuplav (S, T)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