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som inkom 2025-04-07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