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17107-2025 i Åre kommun</w:t>
      </w:r>
    </w:p>
    <w:p>
      <w:r>
        <w:t>Denna tillsynsbegäran behandlar höga naturvärden i avverkningsanmälan A 17107-2025 i Åre kommun som inkom 2025-04-08 och omfattar 14,2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17107-2025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7031860, E 405034 i SWEREF 99 TM.</w:t>
      </w:r>
    </w:p>
    <w:p>
      <w:r>
        <w:t>I avverkningsanmälan finns fynd av 10 naturvårdsarter, varav 4 är rödlistade, 2 är fridlysta, 6 är typiska (T) och 6 är signalarter (S): borgsjömusseron (VU), garnlav (VU, T), doftskinn (NT, T), lavskrika (NT, T, §4), diskvaxskivling (S), grönkulla (S, T, §8), kärrkammossa (S, T), mönjevaxing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lavskrika (NT, T, §4), grönkulla (S, T, §8), kärrkammossa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