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40318-2025 i Åre kommun</w:t>
      </w:r>
    </w:p>
    <w:p>
      <w:r>
        <w:t>Detta klagomål behandlar höga naturvärden i avverkningsanmälan A 40318-2025 i Åre kommun som inkom 2025-08-26 och omfattar 5,9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40318-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7022161, E 447633 i SWEREF 99 TM.</w:t>
      </w:r>
    </w:p>
    <w:p>
      <w:r>
        <w:t>I avverkningsanmälan finns fynd av 22 naturvårdsarter, varav 14 är rödlistade, 2 är fridlysta, 15 är typiska (T) och 7 är signalarter (S): skarptandad daggkåpa (EN), garnlav (VU, T), knärot (VU, T, §8), lappticka (VU, T), norsk näverlav (VU), smalskaftslav (VU), ulltickeporing (VU), brunpudrad nållav (NT, T), liten svartspik (NT), rosenticka (NT, T), rynkskinn (NT, T), skrovellav (NT, T), ullticka (NT, T), vitgrynig nållav (NT), bårdlav (S, T), korallblylav (S, T), kornig nållav (S, T), norrlandslav (S, T), skogshakmossa (S, T), svavelriska (S),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5520336"/>
            <wp:docPr id="2" name="Picture 2"/>
            <wp:cNvGraphicFramePr>
              <a:graphicFrameLocks noChangeAspect="1"/>
            </wp:cNvGraphicFramePr>
            <a:graphic>
              <a:graphicData uri="http://schemas.openxmlformats.org/drawingml/2006/picture">
                <pic:pic>
                  <pic:nvPicPr>
                    <pic:cNvPr id="0" name="A 40318-2025 karta knärot.png"/>
                    <pic:cNvPicPr/>
                  </pic:nvPicPr>
                  <pic:blipFill>
                    <a:blip r:embed="rId17"/>
                    <a:stretch>
                      <a:fillRect/>
                    </a:stretch>
                  </pic:blipFill>
                  <pic:spPr>
                    <a:xfrm>
                      <a:off x="0" y="0"/>
                      <a:ext cx="5486400" cy="55203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7022161, E 447633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