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avverkningsanmälan finns fynd av 11 naturvårdsarter, varav 8 är rödlistade, 2 är fridlysta, 9 är typiska (T) och 3 är signalarter (S): blackticka (VU), garnlav (VU, T), knärot (VU, T, §8), gultoppig fingersvamp (NT), lunglav (NT, T), rosenticka (NT, T), ullticka (NT, T), violettgrå tagellav (NT, T), plattlummer (S, T, §9),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