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18303-2024 i Bergs kommun</w:t>
      </w:r>
    </w:p>
    <w:p>
      <w:r>
        <w:t>Denna tillsynsbegäran behandlar höga naturvärden i avverkningsanmälan A 18303-2024 i Bergs kommun som inkom 2024-05-10 och omfattar 12,3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18303-2024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6951362, E 479725 i SWEREF 99 TM.</w:t>
      </w:r>
    </w:p>
    <w:p>
      <w:r>
        <w:t>I och inom 21 meter från avverkningsanmälan finns fynd av 16 naturvårdsarter, varav 9 är rödlistade, 4 är fridlysta, 14 är typiska (T) och 4 är signalarter (S): garnlav (VU, T), knottrig blåslav (NT, T), lunglav (NT, T), rödbrun blekspik (NT, T), skrovellav (NT, T), talltita (NT, §4), ullticka (NT, T), vedskivlav (NT, T), vedtrappmossa (NT, T), kransrams (S, T), källpraktmossa (S, T), mörk husmossa (S, T), stuplav (S, T), järpe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lunglav (NT, T), rödbrun blekspik (NT, T), skrovellav (NT, T), ullticka (NT, T), vedskivlav (NT, T), vedtrappmossa (NT, T), kransrams (S, T), källpraktmossa (S, T), mörk husmossa (S, T),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