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293-2024 i Bergs kommun</w:t>
      </w:r>
    </w:p>
    <w:p>
      <w:r>
        <w:t>Denna tillsynsbegäran behandlar höga naturvärden i samrådsanmälan S 293-2024 i Bergs kommun som inkom 2024-02-01 och omfattar 1209,8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S 293-2024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6944998, E 439535 i SWEREF 99 TM.</w:t>
      </w:r>
    </w:p>
    <w:p>
      <w:r>
        <w:t>I och inom 22 meter från samrådsanmälan finns fynd av 18 naturvårdsarter, varav 10 är rödlistade, 10 är fridlysta och 10 är typiska (T): garnlav (VU, T), brunklöver (NT), dvärgbägarlav (NT, T), knottrig blåslav (NT, T), kungsörn (NT, §4), mindre hackspett (NT, T, §4), nordtagging (NT), skarp dropptaggsvamp (NT), talltita (NT, §4), tretåig hackspett (NT, T, §4), brudborste (T), kattfot (T), mattlummer (T, §9), spillkråka (T, §4), tjäder (T, §4), brudsporre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dvärgbägarlav (NT, T), knottrig blåslav (NT, T), mindre hackspett (NT, T, §4), tretåig hackspett (NT, T, §4), brudborste (T), kattfot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