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14 meter från avverkningsanmälan finns fynd av 1 naturvårdsarter, varav 1 är rödlistad och 1 är typisk (T):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