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47946-2025 i Bergs kommun</w:t>
      </w:r>
    </w:p>
    <w:p>
      <w:r>
        <w:t>Detta klagomål behandlar höga naturvärden i avverkningsanmälan A 47946-2025 i Bergs kommun som inkom 2025-10-02 och omfattar 7,7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47946-2025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6967858, E 412393 i SWEREF 99 TM.</w:t>
      </w:r>
    </w:p>
    <w:p>
      <w:r>
        <w:t>I och inom 19 meter från avverkningsanmälan finns fynd av 12 naturvårdsarter, varav 11 är rödlistade, 2 är fridlysta, 8 är typiska (T) och 1 är signalart (S): gräddporing (VU, T), gränsticka (VU, T), blanksvart spiklav (NT), dvärgbägarlav (NT, T), kådvaxskinn (NT), nordtagging (NT), reliktbock (NT, T), talltita (NT, §4), tretåig hackspett (NT, T, §4), vedskivlav (NT, T), vedtrappmossa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