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11 naturvårdsarter, varav 8 är rödlistade, 3 är fridlysta, 5 är typiska (T) och 1 är signalart (S): garnlav (VU, T), kötticka (NT), mörk kolflarnlav (NT), talltita (NT, §4), ullticka (NT, T), vedflamlav (NT), violettgrå tagellav (NT, T), vitgrynig nållav (NT), norrlandslav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