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10 naturvårdsarter, varav 10 är rödlistade, 3 är fridlysta och 6 är typiska (T): garnlav (VU, T), dropptaggsvamp (NT, T), dvärgbägarlav (NT, T), lavskrika (NT, T, §4), mörk kolflarnlav (NT), rosenticka (NT, T), skarp dropptaggsvamp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