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klagomål behandlar höga naturvärden i avverkningsanmälan A 12733-2024 i Bergs kommun som inkom 2024-04-02 och omfattar 9,9 ha.</w:t>
      </w:r>
    </w:p>
    <w:p>
      <w:pPr>
        <w:pStyle w:val="Caption"/>
      </w:pPr>
      <w:r>
        <w:drawing>
          <wp:inline xmlns:a="http://schemas.openxmlformats.org/drawingml/2006/main" xmlns:pic="http://schemas.openxmlformats.org/drawingml/2006/picture">
            <wp:extent cx="4748363" cy="5724000"/>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4748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6988178, E 448034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