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3 naturvårdsarter, varav 2 är rödlistade, 2 är fridlysta och 1 är typisk (T): källgräs (VU), kungsörn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