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blanksvart spiklav (NT), duvhök (NT, §4), dvärgbägarlav (NT), gammelgransskål (NT), granticka (NT), harticka (NT), knottrig blåslav (NT), mörk kolflarnlav (NT), rödbrun blekspik (NT), svart rödstjärt (NT, §4),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svart rödstjärt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