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41823-2022 i Bergs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