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10 naturvårdsarter, varav 10 är rödlistade, 3 är fridlysta och 6 är typiska (T): garnlav (VU, T), dropptaggsvamp (NT, T), dvärgbägarlav (NT, T), lavskrika (NT, T, §4), mörk kolflarnlav (NT), rosenticka (NT, T), skarp dropptaggsvamp (NT),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