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15 naturvårdsarter, varav 11 är rödlistade, 4 är fridlysta, 9 är typiska (T) och 1 är signalart (S): garnlav (VU, T), knärot (VU, T, §8), brunpudrad nållav (NT, T), dvärgbägarlav (NT, T), kötticka (NT), mörk kolflarnlav (NT), talltita (NT, §4), ullticka (NT, T), vedflamlav (NT), violettgrå tagellav (NT, T), vitgrynig nållav (NT), norrlandslav (S, T), kötticka (aggregat)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