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 och inom 15 meter från samrådsanmälan finns fynd av 3 naturvårdsarter, varav 2 är rödlistade, 1 är fridlyst och 1 är typisk (T): brunklöver (NT),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