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37066-2025 i Bergs kommun</w:t>
      </w:r>
    </w:p>
    <w:p>
      <w:r>
        <w:t>Denna tillsynsbegäran behandlar höga naturvärden i avverkningsanmälan A 37066-2025 i Bergs kommun som inkom 2025-08-06 och omfattar 9,6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7066-2025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6971395, E 415615 i SWEREF 99 TM.</w:t>
      </w:r>
    </w:p>
    <w:p>
      <w:r>
        <w:t>I och inom 25 meter från avverkningsanmälan finns fynd av 18 naturvårdsarter, varav 13 är rödlistade, 5 är fridlysta, 11 är typiska (T) och 3 är signalarter (S): urskogsporing (EN), fläckporing (VU, T), gräddporing (VU, T), laxgröppa (VU), blanksvart spiklav (NT), dropptaggsvamp (NT, T), dvärgbägarlav (NT, T), kolflarnlav (NT, T), nordtagging (NT), talltita (NT, §4), tretåig hackspett (NT, T, §4), vaddporing (NT), vedskivlav (NT, T), norrlandslav (S, T), plattlummer (S, T, §9),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kolflarnlav (NT, T), tretåig hackspett (NT, T, §4), vedskivlav (NT, T), norrlandslav (S, T), plattlummer (S, T, §9),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