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klagomål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12 naturvårdsarter, varav 11 är rödlistade, 1 är fridlyst, 8 är typiska (T) och 1 är signalart (S): garnlav (VU, T), grantickeporing (VU), gräddporing (VU, T), blanksvart spiklav (NT), dvärgbägarlav (NT, T), harticka (NT, T), rosenticka (NT, T), skarp dropptaggsvamp (NT), tretåig hackspett (NT, T, §4), ullticka (NT, T), vedflamlav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