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och inom 15 meter från avverkningsanmälan finns fynd av 3 naturvårdsarter, varav 1 är rödlistad, 1 är fridlyst och 1 är typisk (T): halsfibbla (DD),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