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43137-2025 i Bergs kommun</w:t>
      </w:r>
    </w:p>
    <w:p>
      <w:r>
        <w:t>Denna tillsynsbegäran behandlar höga naturvärden i avverkningsanmälan A 43137-2025 i Bergs kommun som inkom 2025-09-09 och omfattar 11,6 ha.</w:t>
      </w:r>
    </w:p>
    <w:p>
      <w:pPr>
        <w:pStyle w:val="Caption"/>
      </w:pPr>
      <w:r>
        <w:drawing>
          <wp:inline xmlns:a="http://schemas.openxmlformats.org/drawingml/2006/main" xmlns:pic="http://schemas.openxmlformats.org/drawingml/2006/picture">
            <wp:extent cx="3849439" cy="5724000"/>
            <wp:docPr id="1" name="Picture 1"/>
            <wp:cNvGraphicFramePr>
              <a:graphicFrameLocks noChangeAspect="1"/>
            </wp:cNvGraphicFramePr>
            <a:graphic>
              <a:graphicData uri="http://schemas.openxmlformats.org/drawingml/2006/picture">
                <pic:pic>
                  <pic:nvPicPr>
                    <pic:cNvPr id="0" name="A 43137-2025 karta.png"/>
                    <pic:cNvPicPr/>
                  </pic:nvPicPr>
                  <pic:blipFill>
                    <a:blip r:embed="rId16"/>
                    <a:stretch>
                      <a:fillRect/>
                    </a:stretch>
                  </pic:blipFill>
                  <pic:spPr>
                    <a:xfrm>
                      <a:off x="0" y="0"/>
                      <a:ext cx="3849439" cy="5724000"/>
                    </a:xfrm>
                    <a:prstGeom prst="rect"/>
                  </pic:spPr>
                </pic:pic>
              </a:graphicData>
            </a:graphic>
          </wp:inline>
        </w:drawing>
      </w:r>
    </w:p>
    <w:p>
      <w:pPr>
        <w:pStyle w:val="Caption"/>
        <w:spacing w:after="240"/>
      </w:pPr>
      <w:r>
        <w:t>Figur 1. Fyndplatser för naturvårdsarter inom 20 meter från avverkningsanmälan. Markörer utan svart kant är placerade på fyndplatsen. Markörer med svart kant är placerade vid sidan av fyndplatsen och har ett svart streck som visar fyndplatsens exakta position. Kartans mittpunktskoordinat är N 6969598, E 421044 i SWEREF 99 TM.</w:t>
      </w:r>
    </w:p>
    <w:p>
      <w:r>
        <w:t>Inom 20 meter från avverkningsanmälan finns fynd av 1 naturvårdsarter, varav 1 är rödlistad och 1 är fridlyst: varglav (NT,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Varglav (NT, §8)</w:t>
      </w:r>
      <w:r>
        <w:t xml:space="preserve"> växer på gammal, torr, hård ved, främst på torrakor och högstubbar av tall i öppna lägen, främst på myrar och i myrkanter. Lämpliga torrakor nyskapas praktiskt taget inte alls. Arten är placerad högst upp i Skogsstyrelsens värdepyramid för bedömning av skog med höga naturvärden och är fridlyst enligt 8 § artskyddsförordningen. Tidigare fanns varglav även på ved i kulturlandskapet men den har nästan helt försvunnit från denna miljö. På lokaler med riklig förekomst av varglav kan man hitta den sällsynta lavparasiten varglavsknöl (VU), som är knuten till varglav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