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9 naturvårdsarter, varav 8 är rödlistade, 2 är fridlysta, 6 är typiska (T) och 1 är signalart (S): garnlav (VU, T), blanksvart spiklav (NT), talltagel (NT, T), tretåig hackspett (NT, T, §4), ullticka (NT, T), vedflamlav (NT), vedskivlav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