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47-2025 i Ber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