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6 naturvårdsarter, varav 5 är rödlistade, 3 är fridlysta och 5 är typiska (T): blanksvart spiklav (NT), kolflarnlav (NT, T), lavskrika (NT, T, §4),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