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som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tretåig hackspett (NT, T, §4) och vedflamlav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