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som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ulltickeporing (VU), blanksvart spiklav (NT), doftskinn (NT, T), gammelgransskål (NT, T), knottrig blåslav (NT, T), kolflarnlav (NT, T), lavskrika (NT, T, §4), rosenticka (NT, T), tretåig hackspett (NT, T, §4), ullticka (NT, T), luddlav (S, T)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