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som inkom 2025-08-20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6987111, E 459190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