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som inkom 2025-08-19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fläckporing (VU, T), gräddporing (VU, T), blanksvart spiklav (NT), dvärgbägarlav (NT, T), gammelgransskål (NT, T), kolflarnlav (NT, T), kortskaftad ärgspik (NT), mörk kolflarnlav (NT), nordtagging (NT), reliktbock (NT, T), vedflamlav (NT), vedskivlav (NT, T) och vitgrynig nållav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