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68434-2021 i Bergs kommun</w:t>
      </w:r>
    </w:p>
    <w:p>
      <w:r>
        <w:t>Denna tillsynsbegäran behandlar höga naturvärden i avverkningsanmälan A 68434-2021 i Bergs kommun som inkom 2021-11-29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6925743, E 454470 i SWEREF 99 TM.</w:t>
      </w:r>
    </w:p>
    <w:p>
      <w:r>
        <w:t>I avverkningsanmälan finns fynd av 1 naturvårdsarter, varav 1 är rödlistad och 1 är typisk (T): ostticka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Ostticka (VU) </w:t>
      </w:r>
      <w:r>
        <w:t xml:space="preserve">växer huvudsakligen på grova granlågor i urskogsartad barrskog. Växtplatserna ligger vanligtvis i brandrefugiala områden med relativt hög luftfuktighet där skogen under lång tid haft en intern beståndsdynamik med successivt avdöende träd. Alla skogsskötselåtgärder på eller i omedelbar närhet av lokalerna inverkar negativt på artens fortlevnad. Ostticka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