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21 meter från samrådsanmälan finns fynd av 12 naturvårdsarter, varav 8 är rödlistade, 7 är fridlysta och 7 är typiska (T): garnlav (VU, T), brunklöver (NT), dvärgbägarlav (NT, T), knottrig blåslav (NT, T), kungsörn (NT, §4), mindre hackspett (NT, T, §4), nordtagging (NT), talltita (NT, §4),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