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7094-2019 i 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