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dokument behandlar höga naturvärden i avverkningsanmälan A 33056-2024 i Bergs kommun. Denna avverkningsanmälan inkom 2024-08-13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björktrast (NT, §4), gammelgransskål (NT), garnlav (NT), granticka (NT), gränsticka (NT), harticka (NT), lunglav (NT), mörk kolflarnlav (NT), rödvingetrast (NT, §4), skrovellav (NT), smålom (NT, §4), talltita (NT, §4), tretåig hackspett (NT, §4), vedflamlav (NT), vedtrappmossa (NT), vitgrynig nållav (NT), luddlav (S), norrlandslav (S), stuplav (S), grönsiska (§4),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björktrast (NT, §4), rödvingetrast (NT, §4), smålom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