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16246-2024 i Bergs kommun</w:t>
      </w:r>
    </w:p>
    <w:p>
      <w:r>
        <w:t>Detta dokument behandlar höga naturvärden i avverkningsanmälan A 16246-2024 i Bergs kommun. Denna avverkningsanmälan inkom 2024-04-25 01:23:21 och omfattar 19,1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blå taggsvamp (NT), kolflarnlav (NT), lunglav (NT), talltita (NT, §4), tretåig hackspett (NT, §4), dropptaggsvamp (S), skarp dropptaggsvamp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5165"/>
            <wp:docPr id="1" name="Picture 1"/>
            <wp:cNvGraphicFramePr>
              <a:graphicFrameLocks noChangeAspect="1"/>
            </wp:cNvGraphicFramePr>
            <a:graphic>
              <a:graphicData uri="http://schemas.openxmlformats.org/drawingml/2006/picture">
                <pic:pic>
                  <pic:nvPicPr>
                    <pic:cNvPr id="0" name="A 16246-2024 karta.png"/>
                    <pic:cNvPicPr/>
                  </pic:nvPicPr>
                  <pic:blipFill>
                    <a:blip r:embed="rId16"/>
                    <a:stretch>
                      <a:fillRect/>
                    </a:stretch>
                  </pic:blipFill>
                  <pic:spPr>
                    <a:xfrm>
                      <a:off x="0" y="0"/>
                      <a:ext cx="5486400" cy="3095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6948193, E 446800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w:t>
      </w:r>
      <w:r>
        <w:t xml:space="preserve"> bildar mykorrhiza med tall, huvudsakligen i äldre skog. Total population i landet bedöms ha minskat och fortsatt minska på grund av slutavverkningar och förhöja kvävenivåer i marken som en följd av skogsgödsling. Dropptaggsvamp är typisk art för </w:t>
      </w:r>
      <w:r>
        <w:rPr>
          <w:i/>
        </w:rPr>
        <w:t xml:space="preserve">9010 Taiga </w:t>
      </w:r>
      <w:r>
        <w:t>(SLU Artdatabanken, 2025).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