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22 meter från avverkningsanmälan finns fynd av 4 naturvårdsarter, varav 4 är rödlistade och 4 är typiska (T): gräddporing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