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10 naturvårdsarter, varav 8 är rödlistade, 2 är fridlysta, 7 är typiska (T) och 2 är signalarter (S): garnlav (VU, T), gräddporing (VU, T), blanksvart spiklav (NT), kolflarnlav (NT, T), skarp dropptaggsvamp (NT), talltagel (NT, T), talltita (NT, §4), tretåig hackspett (NT, T, §4),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talltagel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