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22 meter från samrådsanmälan finns fynd av 16 naturvårdsarter, varav 8 är rödlistade, 9 är fridlysta och 9 är typiska (T): garnlav (VU, T), brunklöver (NT), dvärgbägarlav (NT, T), knottrig blåslav (NT, T), kungsörn (NT, §4), mindre hackspett (NT, T, §4), nordtagging (NT), talltita (NT, §4), brudborste (T), kattfot (T), mattlummer (T, §9), spillkråka (T, §4), tjäder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