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Denna avverkningsanmälan inkom 2022-10-19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