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klagomål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och inom 15 meter från avverkningsanmälan finns fynd av 3 naturvårdsarter, varav 1 är rödlistad, 1 är fridlyst och 1 är typisk (T): halsfibbla (DD),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