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893-2024 i Bergs kommun</w:t>
      </w:r>
    </w:p>
    <w:p>
      <w:r>
        <w:t>Detta klagomål behandlar höga naturvärden i samrådsanmälan S 893-2024 i Bergs kommun som inkom 2024-03-25 och omfattar 242,7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S 893-2024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6965111, E 470281 i SWEREF 99 TM.</w:t>
      </w:r>
    </w:p>
    <w:p>
      <w:r>
        <w:t>I och inom 25 meter från samrådsanmälan finns fynd av 27 naturvårdsarter, varav 7 är rödlistade, 10 är fridlysta, 21 är typiska (T) och 15 är signalarter (S): doftticka (VU, T, §8), garnlav (VU, T), lunglav (NT, T), skrovellav (NT, T), talltita (NT, §4), tretåig hackspett (NT, T, §4), ullticka (NT, T), björksplintborre (S), bårdlav (S, T), fällmossa (S, T), grönpyrola (S, T), gytterlav (S, T), korallblylav (S, T), källpraktmossa (S, T), lönnlav (S), mörk husmossa (S, T), norrlandslav (S, T), plattlummer (S, T, §9), skinnlav (S, T), spindelblomster (S, T, §8), stuplav (S, T), ögonpyrola (S, T), mattlummer (T, §9), tjäder (T, §4),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