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27348-2026 i Bergs kommun</w:t>
      </w:r>
    </w:p>
    <w:p>
      <w:r>
        <w:t>Denna tillsynsbegäran behandlar höga naturvärden i avverkningsanmälan A 27348-2026 i Bergs kommun som inkom 2026-06-15 och omfattar 14,4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27348-2026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6963421, E 421719 i SWEREF 99 TM.</w:t>
      </w:r>
    </w:p>
    <w:p>
      <w:r>
        <w:t>I avverkningsanmälan finns fynd av 16 naturvårdsarter, varav 14 är rödlistade, 2 är fridlysta, 8 är typiska (T) och 2 är signalarter (S): fläckporing (VU, T), gräddporing (VU, T), Lecidea subhumida (VU), smalfotad taggsvamp (VU), blanksvart spiklav (NT), blå taggsvamp (NT, T), dropptaggsvamp (NT, T), dvärgbägarlav (NT, T), nordtagging (NT), talltaggsvamp (NT), talltita (NT, §4), vaddporing (NT), vedflamlav (NT), vedskivlav (NT, 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dvärgbägarlav (NT, T), vedskivlav (NT,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