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48511-2025 i Bergs kommun</w:t>
      </w:r>
    </w:p>
    <w:p>
      <w:r>
        <w:t>Detta klagomål behandlar höga naturvärden i avverkningsanmälan A 48511-2025 i Bergs kommun som inkom 2025-10-06 och omfattar 4,4 ha.</w:t>
      </w:r>
    </w:p>
    <w:p>
      <w:pPr>
        <w:pStyle w:val="Caption"/>
      </w:pPr>
      <w:r>
        <w:drawing>
          <wp:inline xmlns:a="http://schemas.openxmlformats.org/drawingml/2006/main" xmlns:pic="http://schemas.openxmlformats.org/drawingml/2006/picture">
            <wp:extent cx="5486400" cy="5233762"/>
            <wp:docPr id="1" name="Picture 1"/>
            <wp:cNvGraphicFramePr>
              <a:graphicFrameLocks noChangeAspect="1"/>
            </wp:cNvGraphicFramePr>
            <a:graphic>
              <a:graphicData uri="http://schemas.openxmlformats.org/drawingml/2006/picture">
                <pic:pic>
                  <pic:nvPicPr>
                    <pic:cNvPr id="0" name="A 48511-2025 karta.png"/>
                    <pic:cNvPicPr/>
                  </pic:nvPicPr>
                  <pic:blipFill>
                    <a:blip r:embed="rId16"/>
                    <a:stretch>
                      <a:fillRect/>
                    </a:stretch>
                  </pic:blipFill>
                  <pic:spPr>
                    <a:xfrm>
                      <a:off x="0" y="0"/>
                      <a:ext cx="5486400" cy="5233762"/>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6968820, E 410722 i SWEREF 99 TM.</w:t>
      </w:r>
    </w:p>
    <w:p>
      <w:r>
        <w:t>I och inom 25 meter från avverkningsanmälan finns fynd av 5 naturvårdsarter, varav 2 är rödlistade, 3 är fridlysta och 2 är typiska (T): brunklöver (NT), lavskrika (NT, T, §4), brudborste (T), brudsporre (§8)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Brudborste</w:t>
      </w:r>
      <w:r>
        <w:t xml:space="preserve"> är typisk art för </w:t>
      </w:r>
      <w:r>
        <w:rPr>
          <w:i/>
        </w:rPr>
        <w:t xml:space="preserve">9050 Näringsrik granskog, 9040 Fjällbjörkskog, 6530 Lövängar, 6430 Högörtängar </w:t>
      </w:r>
      <w:r>
        <w:t xml:space="preserve">och </w:t>
      </w:r>
      <w:r>
        <w:rPr>
          <w:i/>
        </w:rPr>
        <w:t>6510 Slåtterängar i låglandet</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