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4 naturvårdsarter, varav 3 är rödlistade, 2 är fridlysta och 4 är typiska (T): gräddporing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